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E8" w:rsidRPr="005704E8" w:rsidRDefault="005704E8" w:rsidP="005704E8">
      <w:pPr>
        <w:bidi/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>يعالج هذا الكت</w:t>
      </w:r>
      <w:bookmarkStart w:id="0" w:name="_GoBack"/>
      <w:bookmarkEnd w:id="0"/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 xml:space="preserve">اب العديد من القضايا لعل </w:t>
      </w:r>
      <w:proofErr w:type="gramStart"/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>من</w:t>
      </w:r>
      <w:proofErr w:type="gramEnd"/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 xml:space="preserve"> أهمها</w:t>
      </w:r>
      <w:r w:rsidRPr="005704E8">
        <w:rPr>
          <w:rFonts w:ascii="Times New Roman" w:eastAsia="Times New Roman" w:hAnsi="Times New Roman" w:cs="Times New Roman"/>
          <w:sz w:val="40"/>
          <w:szCs w:val="40"/>
        </w:rPr>
        <w:t>:</w:t>
      </w:r>
    </w:p>
    <w:p w:rsidR="005704E8" w:rsidRPr="005704E8" w:rsidRDefault="005704E8" w:rsidP="005704E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 xml:space="preserve">أصول العقائد المسيحية بين الفلسفة </w:t>
      </w:r>
      <w:proofErr w:type="gramStart"/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>واللاهوت</w:t>
      </w:r>
      <w:proofErr w:type="gramEnd"/>
    </w:p>
    <w:p w:rsidR="005704E8" w:rsidRPr="005704E8" w:rsidRDefault="005704E8" w:rsidP="005704E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 xml:space="preserve">العلاقة بين الدين </w:t>
      </w:r>
      <w:proofErr w:type="gramStart"/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>والأسطورة</w:t>
      </w:r>
      <w:proofErr w:type="gramEnd"/>
      <w:r w:rsidRPr="005704E8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5704E8" w:rsidRPr="005704E8" w:rsidRDefault="005704E8" w:rsidP="005704E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>منهج بولتمان في تخليص الدين من الأساطير</w:t>
      </w:r>
      <w:r w:rsidRPr="005704E8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5704E8" w:rsidRPr="005704E8" w:rsidRDefault="005704E8" w:rsidP="005704E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>منهج الهرمنيوطيقا في دراسة النص المقدس</w:t>
      </w:r>
      <w:r w:rsidRPr="005704E8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5704E8" w:rsidRPr="005704E8" w:rsidRDefault="005704E8" w:rsidP="005704E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 xml:space="preserve">اللاهوت بين العقل </w:t>
      </w:r>
      <w:proofErr w:type="gramStart"/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>والإيمان</w:t>
      </w:r>
      <w:proofErr w:type="gramEnd"/>
      <w:r w:rsidRPr="005704E8">
        <w:rPr>
          <w:rFonts w:ascii="Times New Roman" w:eastAsia="Times New Roman" w:hAnsi="Times New Roman" w:cs="Times New Roman"/>
          <w:sz w:val="40"/>
          <w:szCs w:val="40"/>
        </w:rPr>
        <w:t> </w:t>
      </w:r>
    </w:p>
    <w:p w:rsidR="005704E8" w:rsidRPr="005704E8" w:rsidRDefault="005704E8" w:rsidP="005704E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704E8">
        <w:rPr>
          <w:rFonts w:ascii="Times New Roman" w:eastAsia="Times New Roman" w:hAnsi="Times New Roman" w:cs="Times New Roman"/>
          <w:sz w:val="40"/>
          <w:szCs w:val="40"/>
          <w:rtl/>
        </w:rPr>
        <w:t>الدين والحرية الإنسانية</w:t>
      </w:r>
      <w:r w:rsidRPr="005704E8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7C7157" w:rsidRDefault="007C7157" w:rsidP="005704E8">
      <w:pPr>
        <w:jc w:val="center"/>
      </w:pPr>
    </w:p>
    <w:sectPr w:rsidR="007C7157" w:rsidSect="007C7157">
      <w:pgSz w:w="11906" w:h="16838" w:code="9"/>
      <w:pgMar w:top="1418" w:right="1701" w:bottom="1418" w:left="1701" w:header="709" w:footer="709" w:gutter="5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5C81"/>
    <w:multiLevelType w:val="multilevel"/>
    <w:tmpl w:val="252C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5D"/>
    <w:rsid w:val="00144E7E"/>
    <w:rsid w:val="0029574D"/>
    <w:rsid w:val="004305CC"/>
    <w:rsid w:val="005704E8"/>
    <w:rsid w:val="00626E7B"/>
    <w:rsid w:val="007C7157"/>
    <w:rsid w:val="008E5832"/>
    <w:rsid w:val="00991631"/>
    <w:rsid w:val="00C51B22"/>
    <w:rsid w:val="00D0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57" w:firstLine="709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B22"/>
    <w:pPr>
      <w:spacing w:after="0" w:line="240" w:lineRule="auto"/>
    </w:pPr>
    <w:tblPr>
      <w:tblInd w:w="0" w:type="dxa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thinThickSmallGap" w:sz="12" w:space="0" w:color="auto"/>
        <w:insideV w:val="thinThickSmallGap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57" w:firstLine="709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B22"/>
    <w:pPr>
      <w:spacing w:after="0" w:line="240" w:lineRule="auto"/>
    </w:pPr>
    <w:tblPr>
      <w:tblInd w:w="0" w:type="dxa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thinThickSmallGap" w:sz="12" w:space="0" w:color="auto"/>
        <w:insideV w:val="thinThickSmallGap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Ahmed-Under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2</cp:revision>
  <dcterms:created xsi:type="dcterms:W3CDTF">2018-09-30T16:00:00Z</dcterms:created>
  <dcterms:modified xsi:type="dcterms:W3CDTF">2018-09-30T16:00:00Z</dcterms:modified>
</cp:coreProperties>
</file>